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legtext" type="frame"/>
    </v:background>
  </w:background>
  <w:body>
    <w:p w:rsidR="00362B81" w:rsidRPr="009C57DD" w:rsidRDefault="00362B81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548DD4" w:themeColor="text2" w:themeTint="99"/>
          <w:sz w:val="36"/>
          <w:szCs w:val="36"/>
          <w:lang w:val="sk-SK"/>
        </w:rPr>
      </w:pPr>
    </w:p>
    <w:p w:rsidR="00215782" w:rsidRPr="008F71D2" w:rsidRDefault="008F71D2" w:rsidP="009C57DD">
      <w:pPr>
        <w:pStyle w:val="Nadpis1"/>
        <w:spacing w:before="0" w:beforeAutospacing="0" w:after="0" w:afterAutospacing="0"/>
        <w:jc w:val="center"/>
        <w:rPr>
          <w:rFonts w:asciiTheme="minorHAnsi" w:hAnsiTheme="minorHAnsi"/>
          <w:smallCaps/>
          <w:color w:val="C00000"/>
          <w:sz w:val="52"/>
          <w:szCs w:val="52"/>
          <w:lang w:val="sk-SK"/>
        </w:rPr>
      </w:pPr>
      <w:r w:rsidRPr="008F71D2">
        <w:rPr>
          <w:rFonts w:asciiTheme="minorHAnsi" w:hAnsiTheme="minorHAnsi"/>
          <w:smallCaps/>
          <w:color w:val="C00000"/>
          <w:sz w:val="52"/>
          <w:szCs w:val="52"/>
          <w:lang w:val="sk-SK"/>
        </w:rPr>
        <w:t xml:space="preserve">Základné </w:t>
      </w:r>
      <w:proofErr w:type="spellStart"/>
      <w:r w:rsidRPr="008F71D2">
        <w:rPr>
          <w:rFonts w:asciiTheme="minorHAnsi" w:hAnsiTheme="minorHAnsi"/>
          <w:smallCaps/>
          <w:color w:val="C00000"/>
          <w:sz w:val="52"/>
          <w:szCs w:val="52"/>
          <w:lang w:val="sk-SK"/>
        </w:rPr>
        <w:t>rádiometrické</w:t>
      </w:r>
      <w:proofErr w:type="spellEnd"/>
      <w:r w:rsidRPr="008F71D2">
        <w:rPr>
          <w:rFonts w:asciiTheme="minorHAnsi" w:hAnsiTheme="minorHAnsi"/>
          <w:smallCaps/>
          <w:color w:val="C00000"/>
          <w:sz w:val="52"/>
          <w:szCs w:val="52"/>
          <w:lang w:val="sk-SK"/>
        </w:rPr>
        <w:t xml:space="preserve"> a fotometrické veličiny</w:t>
      </w:r>
    </w:p>
    <w:p w:rsidR="00E22F1A" w:rsidRDefault="00E22F1A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</w:p>
    <w:p w:rsidR="008F71D2" w:rsidRDefault="008F71D2" w:rsidP="008F71D2">
      <w:pPr>
        <w:pStyle w:val="Nadpis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color w:val="002060"/>
          <w:sz w:val="36"/>
          <w:szCs w:val="36"/>
          <w:lang w:val="sk-SK"/>
        </w:rPr>
      </w:pPr>
      <w:r w:rsidRPr="008F71D2">
        <w:rPr>
          <w:rFonts w:asciiTheme="minorHAnsi" w:hAnsiTheme="minorHAnsi"/>
          <w:color w:val="002060"/>
          <w:sz w:val="36"/>
          <w:szCs w:val="36"/>
          <w:lang w:val="sk-SK"/>
        </w:rPr>
        <w:t xml:space="preserve">Energiu prenášanú žiarením posudzujeme podľa </w:t>
      </w:r>
      <w:proofErr w:type="spellStart"/>
      <w:r w:rsidRPr="008F71D2">
        <w:rPr>
          <w:rFonts w:asciiTheme="minorHAnsi" w:hAnsiTheme="minorHAnsi"/>
          <w:color w:val="002060"/>
          <w:sz w:val="36"/>
          <w:szCs w:val="36"/>
          <w:lang w:val="sk-SK"/>
        </w:rPr>
        <w:t>rádiometrických</w:t>
      </w:r>
      <w:proofErr w:type="spellEnd"/>
      <w:r w:rsidRPr="008F71D2">
        <w:rPr>
          <w:rFonts w:asciiTheme="minorHAnsi" w:hAnsiTheme="minorHAnsi"/>
          <w:color w:val="002060"/>
          <w:sz w:val="36"/>
          <w:szCs w:val="36"/>
          <w:lang w:val="sk-SK"/>
        </w:rPr>
        <w:t xml:space="preserve"> a fotometrických veličín. </w:t>
      </w:r>
    </w:p>
    <w:p w:rsidR="008F71D2" w:rsidRDefault="008F71D2" w:rsidP="008F71D2">
      <w:pPr>
        <w:pStyle w:val="Nadpis1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color w:val="002060"/>
          <w:sz w:val="36"/>
          <w:szCs w:val="36"/>
          <w:lang w:val="sk-SK"/>
        </w:rPr>
      </w:pPr>
      <w:proofErr w:type="spellStart"/>
      <w:r>
        <w:rPr>
          <w:rFonts w:asciiTheme="minorHAnsi" w:hAnsiTheme="minorHAnsi"/>
          <w:color w:val="002060"/>
          <w:sz w:val="36"/>
          <w:szCs w:val="36"/>
          <w:lang w:val="sk-SK"/>
        </w:rPr>
        <w:t>rádiometrické</w:t>
      </w:r>
      <w:proofErr w:type="spellEnd"/>
      <w:r>
        <w:rPr>
          <w:rFonts w:asciiTheme="minorHAnsi" w:hAnsiTheme="minorHAnsi"/>
          <w:color w:val="002060"/>
          <w:sz w:val="36"/>
          <w:szCs w:val="36"/>
          <w:lang w:val="sk-SK"/>
        </w:rPr>
        <w:t xml:space="preserve"> veličiny charakterizujú energiu prenášanú žiarením.</w:t>
      </w:r>
    </w:p>
    <w:p w:rsidR="008F71D2" w:rsidRDefault="008F71D2" w:rsidP="008F71D2">
      <w:pPr>
        <w:pStyle w:val="Nadpis1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color w:val="002060"/>
          <w:sz w:val="36"/>
          <w:szCs w:val="36"/>
          <w:lang w:val="sk-SK"/>
        </w:rPr>
      </w:pPr>
      <w:r>
        <w:rPr>
          <w:rFonts w:asciiTheme="minorHAnsi" w:hAnsiTheme="minorHAnsi"/>
          <w:color w:val="002060"/>
          <w:sz w:val="36"/>
          <w:szCs w:val="36"/>
          <w:lang w:val="sk-SK"/>
        </w:rPr>
        <w:t>fotometrické veličiny charakterizujú účinky žiarivej energie na náš zrak.</w:t>
      </w:r>
    </w:p>
    <w:p w:rsidR="008F71D2" w:rsidRDefault="008F71D2" w:rsidP="008F71D2">
      <w:pPr>
        <w:pStyle w:val="Nadpis1"/>
        <w:spacing w:before="0" w:beforeAutospacing="0" w:after="0" w:afterAutospacing="0"/>
        <w:ind w:left="1776"/>
        <w:jc w:val="both"/>
        <w:rPr>
          <w:rFonts w:asciiTheme="minorHAnsi" w:hAnsiTheme="minorHAnsi"/>
          <w:color w:val="002060"/>
          <w:sz w:val="36"/>
          <w:szCs w:val="36"/>
          <w:lang w:val="sk-SK"/>
        </w:rPr>
      </w:pPr>
    </w:p>
    <w:tbl>
      <w:tblPr>
        <w:tblStyle w:val="Motivtabulky"/>
        <w:tblW w:w="0" w:type="auto"/>
        <w:tblInd w:w="392" w:type="dxa"/>
        <w:tblLook w:val="04A0"/>
      </w:tblPr>
      <w:tblGrid>
        <w:gridCol w:w="3969"/>
        <w:gridCol w:w="6344"/>
      </w:tblGrid>
      <w:tr w:rsidR="0031082E" w:rsidTr="0031082E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jc w:val="center"/>
              <w:rPr>
                <w:rFonts w:asciiTheme="minorHAnsi" w:hAnsiTheme="minorHAnsi"/>
                <w:smallCaps/>
                <w:color w:val="auto"/>
                <w:sz w:val="36"/>
                <w:szCs w:val="36"/>
                <w:lang w:val="sk-SK"/>
              </w:rPr>
            </w:pPr>
            <w:proofErr w:type="spellStart"/>
            <w:r w:rsidRPr="0031082E">
              <w:rPr>
                <w:rFonts w:asciiTheme="minorHAnsi" w:hAnsiTheme="minorHAnsi"/>
                <w:smallCaps/>
                <w:color w:val="auto"/>
                <w:sz w:val="36"/>
                <w:szCs w:val="36"/>
                <w:lang w:val="sk-SK"/>
              </w:rPr>
              <w:t>Rádiometrické</w:t>
            </w:r>
            <w:proofErr w:type="spellEnd"/>
            <w:r w:rsidRPr="0031082E">
              <w:rPr>
                <w:rFonts w:asciiTheme="minorHAnsi" w:hAnsiTheme="minorHAnsi"/>
                <w:smallCaps/>
                <w:color w:val="auto"/>
                <w:sz w:val="36"/>
                <w:szCs w:val="36"/>
                <w:lang w:val="sk-SK"/>
              </w:rPr>
              <w:t xml:space="preserve"> veličiny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jc w:val="center"/>
              <w:rPr>
                <w:rFonts w:asciiTheme="minorHAnsi" w:hAnsiTheme="minorHAnsi"/>
                <w:smallCaps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smallCaps/>
                <w:color w:val="auto"/>
                <w:sz w:val="36"/>
                <w:szCs w:val="36"/>
                <w:lang w:val="sk-SK"/>
              </w:rPr>
              <w:t>Fotometrické veličiny</w:t>
            </w:r>
          </w:p>
        </w:tc>
      </w:tr>
      <w:tr w:rsidR="0031082E" w:rsidTr="0031082E"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  <w:t xml:space="preserve">žiarivý tok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6"/>
                      <w:szCs w:val="36"/>
                      <w:lang w:val="sk-S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6"/>
                      <w:szCs w:val="36"/>
                      <w:lang w:val="sk-SK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6"/>
                      <w:szCs w:val="36"/>
                      <w:lang w:val="sk-SK"/>
                    </w:rPr>
                    <m:t>e</m:t>
                  </m:r>
                </m:sub>
              </m:sSub>
            </m:oMath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  <w:t xml:space="preserve">svetelný tok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6"/>
                  <w:szCs w:val="36"/>
                  <w:lang w:val="sk-SK"/>
                </w:rPr>
                <m:t>Φ</m:t>
              </m:r>
            </m:oMath>
          </w:p>
        </w:tc>
      </w:tr>
      <w:tr w:rsidR="0031082E" w:rsidTr="0031082E"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  <w:t xml:space="preserve">žiarivosť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6"/>
                  <w:szCs w:val="36"/>
                  <w:lang w:val="sk-SK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6"/>
                      <w:szCs w:val="36"/>
                      <w:lang w:val="sk-S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6"/>
                      <w:szCs w:val="36"/>
                      <w:lang w:val="sk-SK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6"/>
                      <w:szCs w:val="36"/>
                      <w:lang w:val="sk-SK"/>
                    </w:rPr>
                    <m:t>e</m:t>
                  </m:r>
                </m:sub>
              </m:sSub>
            </m:oMath>
          </w:p>
        </w:tc>
        <w:tc>
          <w:tcPr>
            <w:tcW w:w="6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  <w:t xml:space="preserve">svietivosť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6"/>
                  <w:szCs w:val="36"/>
                  <w:lang w:val="sk-SK"/>
                </w:rPr>
                <m:t>I</m:t>
              </m:r>
            </m:oMath>
          </w:p>
        </w:tc>
      </w:tr>
      <w:tr w:rsidR="0031082E" w:rsidTr="0031082E"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  <w:t>hustota žiarivého toku  A</w:t>
            </w:r>
          </w:p>
        </w:tc>
        <w:tc>
          <w:tcPr>
            <w:tcW w:w="63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11B" w:rsidRPr="0031082E" w:rsidRDefault="0060411B" w:rsidP="0031082E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</w:pPr>
            <w:r w:rsidRPr="0031082E">
              <w:rPr>
                <w:rFonts w:asciiTheme="minorHAnsi" w:hAnsiTheme="minorHAnsi"/>
                <w:color w:val="auto"/>
                <w:sz w:val="36"/>
                <w:szCs w:val="36"/>
                <w:lang w:val="sk-SK"/>
              </w:rPr>
              <w:t xml:space="preserve">hustota svetelného toku (osvetlenie)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6"/>
                      <w:szCs w:val="36"/>
                      <w:lang w:val="sk-S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6"/>
                      <w:szCs w:val="36"/>
                      <w:lang w:val="sk-SK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6"/>
                      <w:szCs w:val="36"/>
                      <w:lang w:val="sk-SK"/>
                    </w:rPr>
                    <m:t>0</m:t>
                  </m:r>
                </m:sub>
              </m:sSub>
            </m:oMath>
          </w:p>
        </w:tc>
      </w:tr>
    </w:tbl>
    <w:p w:rsidR="008F71D2" w:rsidRPr="008F71D2" w:rsidRDefault="008F71D2" w:rsidP="008F71D2">
      <w:pPr>
        <w:pStyle w:val="Nadpis1"/>
        <w:spacing w:before="0" w:beforeAutospacing="0" w:after="0" w:afterAutospacing="0"/>
        <w:ind w:left="1776"/>
        <w:jc w:val="both"/>
        <w:rPr>
          <w:rFonts w:asciiTheme="minorHAnsi" w:hAnsiTheme="minorHAnsi"/>
          <w:color w:val="002060"/>
          <w:sz w:val="36"/>
          <w:szCs w:val="36"/>
          <w:lang w:val="sk-SK"/>
        </w:rPr>
      </w:pPr>
    </w:p>
    <w:p w:rsidR="00E22F1A" w:rsidRPr="009C57DD" w:rsidRDefault="00E22F1A" w:rsidP="009C57DD">
      <w:pPr>
        <w:pStyle w:val="Nadpis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 w:val="0"/>
          <w:sz w:val="36"/>
          <w:szCs w:val="36"/>
          <w:lang w:val="sk-SK"/>
        </w:rPr>
      </w:pPr>
      <w:r w:rsidRPr="009C57DD">
        <w:rPr>
          <w:rFonts w:asciiTheme="minorHAnsi" w:hAnsiTheme="minorHAnsi"/>
          <w:b w:val="0"/>
          <w:sz w:val="36"/>
          <w:szCs w:val="36"/>
          <w:lang w:val="sk-SK"/>
        </w:rPr>
        <w:t>Fotometria je náuka o meraní veličín charakterizujúcich svetlo.</w:t>
      </w:r>
    </w:p>
    <w:p w:rsidR="00E22F1A" w:rsidRPr="009C57DD" w:rsidRDefault="00E22F1A" w:rsidP="009C57DD">
      <w:pPr>
        <w:pStyle w:val="Nadpis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 w:val="0"/>
          <w:sz w:val="36"/>
          <w:szCs w:val="36"/>
          <w:lang w:val="sk-SK"/>
        </w:rPr>
      </w:pPr>
      <w:r w:rsidRPr="009C57DD">
        <w:rPr>
          <w:rFonts w:asciiTheme="minorHAnsi" w:hAnsiTheme="minorHAnsi"/>
          <w:b w:val="0"/>
          <w:sz w:val="36"/>
          <w:szCs w:val="36"/>
          <w:lang w:val="sk-SK"/>
        </w:rPr>
        <w:t>Fotometer je optický prístroj na meranie fo</w:t>
      </w:r>
      <w:r w:rsidR="004A611F">
        <w:rPr>
          <w:rFonts w:asciiTheme="minorHAnsi" w:hAnsiTheme="minorHAnsi"/>
          <w:b w:val="0"/>
          <w:sz w:val="36"/>
          <w:szCs w:val="36"/>
          <w:lang w:val="sk-SK"/>
        </w:rPr>
        <w:t>to</w:t>
      </w:r>
      <w:r w:rsidRPr="009C57DD">
        <w:rPr>
          <w:rFonts w:asciiTheme="minorHAnsi" w:hAnsiTheme="minorHAnsi"/>
          <w:b w:val="0"/>
          <w:sz w:val="36"/>
          <w:szCs w:val="36"/>
          <w:lang w:val="sk-SK"/>
        </w:rPr>
        <w:t>metrických veličín.</w:t>
      </w:r>
    </w:p>
    <w:p w:rsidR="00215782" w:rsidRPr="009C57DD" w:rsidRDefault="00215782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E22F1A" w:rsidRPr="009C57DD" w:rsidRDefault="00E22F1A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b w:val="0"/>
          <w:sz w:val="36"/>
          <w:szCs w:val="36"/>
          <w:lang w:val="sk-SK"/>
        </w:rPr>
      </w:pPr>
      <w:r w:rsidRPr="009C57DD">
        <w:rPr>
          <w:rFonts w:asciiTheme="minorHAnsi" w:hAnsiTheme="minorHAnsi"/>
          <w:color w:val="FF0000"/>
          <w:sz w:val="36"/>
          <w:szCs w:val="36"/>
          <w:lang w:val="sk-SK"/>
        </w:rPr>
        <w:t>Svetelný tok</w:t>
      </w:r>
      <w:r w:rsidRPr="009C57DD">
        <w:rPr>
          <w:rFonts w:asciiTheme="minorHAnsi" w:hAnsiTheme="minorHAnsi"/>
          <w:b w:val="0"/>
          <w:sz w:val="36"/>
          <w:szCs w:val="36"/>
          <w:lang w:val="sk-SK"/>
        </w:rPr>
        <w:t xml:space="preserve"> </w:t>
      </w:r>
      <w:r w:rsidRPr="009C57DD">
        <w:rPr>
          <w:rFonts w:asciiTheme="minorHAnsi" w:hAnsiTheme="minorHAnsi"/>
          <w:i/>
          <w:color w:val="FF0000"/>
          <w:sz w:val="36"/>
          <w:szCs w:val="36"/>
          <w:lang w:val="sk-SK"/>
        </w:rPr>
        <w:sym w:font="Symbol" w:char="F046"/>
      </w:r>
    </w:p>
    <w:p w:rsidR="00215782" w:rsidRPr="009C57DD" w:rsidRDefault="00E22F1A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b w:val="0"/>
          <w:sz w:val="36"/>
          <w:szCs w:val="36"/>
          <w:lang w:val="sk-SK"/>
        </w:rPr>
      </w:pPr>
      <w:r w:rsidRPr="009C57DD">
        <w:rPr>
          <w:rFonts w:asciiTheme="minorHAnsi" w:hAnsiTheme="minorHAnsi"/>
          <w:b w:val="0"/>
          <w:sz w:val="36"/>
          <w:szCs w:val="36"/>
          <w:lang w:val="sk-SK"/>
        </w:rPr>
        <w:t>je fotometrická fyzikálna veličina, ktorá označuje svetelnú energiu, ktorú zdroj vyžiari za časovú jednotku, v tomto prípade za 1 sekundu. Je to však energia posudzovaná z hľadiska citlivosti oka na rôzne vlnové dĺžky svetla.</w:t>
      </w:r>
    </w:p>
    <w:p w:rsidR="00362B81" w:rsidRPr="009C57DD" w:rsidRDefault="00362B81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</w:p>
    <w:p w:rsidR="006C7CD5" w:rsidRPr="009C57DD" w:rsidRDefault="006C7CD5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  <w:r w:rsidRPr="009C57DD">
        <w:rPr>
          <w:rFonts w:asciiTheme="minorHAnsi" w:hAnsiTheme="minorHAnsi"/>
          <w:color w:val="FF0000"/>
          <w:sz w:val="36"/>
          <w:szCs w:val="36"/>
          <w:lang w:val="sk-SK"/>
        </w:rPr>
        <w:t>Lúmen (jednotka)</w:t>
      </w:r>
    </w:p>
    <w:p w:rsidR="006C7CD5" w:rsidRPr="009C57DD" w:rsidRDefault="006C7CD5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bCs/>
          <w:sz w:val="36"/>
          <w:szCs w:val="36"/>
          <w:lang w:val="sk-SK"/>
        </w:rPr>
        <w:t>Lúmen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(značka: </w:t>
      </w:r>
      <w:proofErr w:type="spellStart"/>
      <w:r w:rsidRPr="009C57DD">
        <w:rPr>
          <w:rFonts w:asciiTheme="minorHAnsi" w:hAnsiTheme="minorHAnsi"/>
          <w:i/>
          <w:iCs/>
          <w:sz w:val="36"/>
          <w:szCs w:val="36"/>
          <w:lang w:val="sk-SK"/>
        </w:rPr>
        <w:t>lm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 xml:space="preserve">) je hlavná jednotka </w:t>
      </w:r>
      <w:hyperlink r:id="rId8" w:tooltip="Svetelný tok (zatiaľ nevytvorená)" w:history="1">
        <w:r w:rsidRPr="009C57DD">
          <w:rPr>
            <w:rStyle w:val="Hypertextovodkaz"/>
            <w:rFonts w:asciiTheme="minorHAnsi" w:hAnsiTheme="minorHAnsi"/>
            <w:color w:val="CC2200"/>
            <w:sz w:val="36"/>
            <w:szCs w:val="36"/>
            <w:u w:val="none"/>
            <w:lang w:val="sk-SK"/>
          </w:rPr>
          <w:t>svetelného toku</w:t>
        </w:r>
      </w:hyperlink>
      <w:r w:rsidRPr="009C57DD">
        <w:rPr>
          <w:rFonts w:asciiTheme="minorHAnsi" w:hAnsiTheme="minorHAnsi"/>
          <w:sz w:val="36"/>
          <w:szCs w:val="36"/>
          <w:lang w:val="sk-SK"/>
        </w:rPr>
        <w:t xml:space="preserve">, ktorý je jednou z vedľajších fyzikálnych </w:t>
      </w: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jednotiek </w:t>
      </w:r>
      <w:hyperlink r:id="rId9" w:tooltip="SI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sústavy SI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.</w:t>
      </w:r>
    </w:p>
    <w:p w:rsidR="006C7CD5" w:rsidRPr="009C57DD" w:rsidRDefault="006C7CD5" w:rsidP="009C57DD">
      <w:pPr>
        <w:pStyle w:val="Normlnweb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1 lúmen je </w:t>
      </w:r>
      <w:hyperlink r:id="rId10" w:tooltip="Svetelný tok (zatiaľ nevytvorená)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svetelný tok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vyžarovaný do </w:t>
      </w:r>
      <w:hyperlink r:id="rId11" w:tooltip="Priestorový uhol (zatiaľ nevytvorená)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priestorového uhlu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1 </w:t>
      </w:r>
      <w:hyperlink r:id="rId12" w:tooltip="Steradián" w:history="1">
        <w:proofErr w:type="spellStart"/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steradiánu</w:t>
        </w:r>
        <w:proofErr w:type="spellEnd"/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</w:t>
      </w:r>
      <w:hyperlink r:id="rId13" w:tooltip="Bodový zdroj (zatiaľ nevytvorená)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bodovým zdrojom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, ktorého </w:t>
      </w:r>
      <w:hyperlink r:id="rId14" w:tooltip="Svietivosť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svietivosť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je vo všetkých smeroch 1 </w:t>
      </w:r>
      <w:hyperlink r:id="rId15" w:tooltip="Kandela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kandela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.</w:t>
      </w:r>
    </w:p>
    <w:p w:rsidR="00362B81" w:rsidRPr="009C57DD" w:rsidRDefault="00362B81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</w:p>
    <w:p w:rsidR="00362B81" w:rsidRPr="009C57DD" w:rsidRDefault="00362B81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</w:p>
    <w:p w:rsidR="00362B81" w:rsidRPr="009C57DD" w:rsidRDefault="00362B81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</w:p>
    <w:p w:rsidR="006C7CD5" w:rsidRPr="009C57DD" w:rsidRDefault="006C7CD5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color w:val="FF0000"/>
          <w:sz w:val="36"/>
          <w:szCs w:val="36"/>
          <w:lang w:val="sk-SK"/>
        </w:rPr>
        <w:t>Svietivosť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</w:t>
      </w:r>
    </w:p>
    <w:p w:rsidR="00215782" w:rsidRPr="009C57DD" w:rsidRDefault="006C7CD5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b w:val="0"/>
          <w:sz w:val="36"/>
          <w:szCs w:val="36"/>
          <w:lang w:val="sk-SK"/>
        </w:rPr>
      </w:pPr>
      <w:r w:rsidRPr="009C57DD">
        <w:rPr>
          <w:rFonts w:asciiTheme="minorHAnsi" w:hAnsiTheme="minorHAnsi"/>
          <w:b w:val="0"/>
          <w:sz w:val="36"/>
          <w:szCs w:val="36"/>
          <w:lang w:val="sk-SK"/>
        </w:rPr>
        <w:t>je základná fotometrická veličina. Vyjadruje množstvo svetelného toku vyslaného zdrojom do jednotkového priestorového uhla. Jednotkou je kandela (</w:t>
      </w:r>
      <w:proofErr w:type="spellStart"/>
      <w:r w:rsidRPr="009C57DD">
        <w:rPr>
          <w:rFonts w:asciiTheme="minorHAnsi" w:hAnsiTheme="minorHAnsi"/>
          <w:b w:val="0"/>
          <w:sz w:val="36"/>
          <w:szCs w:val="36"/>
          <w:lang w:val="sk-SK"/>
        </w:rPr>
        <w:t>cd</w:t>
      </w:r>
      <w:proofErr w:type="spellEnd"/>
      <w:r w:rsidRPr="009C57DD">
        <w:rPr>
          <w:rFonts w:asciiTheme="minorHAnsi" w:hAnsiTheme="minorHAnsi"/>
          <w:b w:val="0"/>
          <w:sz w:val="36"/>
          <w:szCs w:val="36"/>
          <w:lang w:val="sk-SK"/>
        </w:rPr>
        <w:t>).</w:t>
      </w:r>
    </w:p>
    <w:p w:rsidR="006C7CD5" w:rsidRPr="009C57DD" w:rsidRDefault="006C7CD5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b w:val="0"/>
          <w:sz w:val="36"/>
          <w:szCs w:val="36"/>
          <w:lang w:val="sk-SK"/>
        </w:rPr>
      </w:pPr>
    </w:p>
    <w:p w:rsidR="00CD0631" w:rsidRPr="009C57DD" w:rsidRDefault="00CD0631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  <w:r w:rsidRPr="009C57DD">
        <w:rPr>
          <w:rFonts w:asciiTheme="minorHAnsi" w:hAnsiTheme="minorHAnsi"/>
          <w:color w:val="FF0000"/>
          <w:sz w:val="36"/>
          <w:szCs w:val="36"/>
          <w:lang w:val="sk-SK"/>
        </w:rPr>
        <w:t>Lux (jednotka)</w:t>
      </w:r>
    </w:p>
    <w:p w:rsidR="00CD0631" w:rsidRPr="009C57DD" w:rsidRDefault="00CD0631" w:rsidP="009C57DD">
      <w:pPr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bCs/>
          <w:color w:val="auto"/>
          <w:sz w:val="36"/>
          <w:szCs w:val="36"/>
          <w:lang w:val="sk-SK"/>
        </w:rPr>
        <w:t>Lux</w:t>
      </w: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značka </w:t>
      </w:r>
      <w:proofErr w:type="spellStart"/>
      <w:r w:rsidRPr="009C57DD">
        <w:rPr>
          <w:rFonts w:asciiTheme="minorHAnsi" w:hAnsiTheme="minorHAnsi"/>
          <w:b/>
          <w:bCs/>
          <w:color w:val="auto"/>
          <w:sz w:val="36"/>
          <w:szCs w:val="36"/>
          <w:lang w:val="sk-SK"/>
        </w:rPr>
        <w:t>lx</w:t>
      </w:r>
      <w:proofErr w:type="spellEnd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je jednotkou osvetlenia podľa medzinárodnej sústavy </w:t>
      </w:r>
      <w:hyperlink r:id="rId16" w:tooltip="SI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SI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. Je to osvetlenie spôsobené svetelným tokom 1 </w:t>
      </w:r>
      <w:hyperlink r:id="rId17" w:tooltip="Lúmen (jednotka)" w:history="1">
        <w:proofErr w:type="spellStart"/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lúmenu</w:t>
        </w:r>
        <w:proofErr w:type="spellEnd"/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dopadajúcim na plochu 1 </w:t>
      </w:r>
      <w:hyperlink r:id="rId18" w:tooltip="Meter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m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².</w:t>
      </w:r>
    </w:p>
    <w:p w:rsidR="00CD0631" w:rsidRPr="009C57DD" w:rsidRDefault="00CD0631" w:rsidP="009C57DD">
      <w:pPr>
        <w:ind w:left="720"/>
        <w:jc w:val="both"/>
        <w:rPr>
          <w:rFonts w:asciiTheme="minorHAnsi" w:hAnsiTheme="minorHAnsi"/>
          <w:b/>
          <w:bCs/>
          <w:color w:val="auto"/>
          <w:sz w:val="36"/>
          <w:szCs w:val="36"/>
          <w:lang w:val="sk-SK"/>
        </w:rPr>
      </w:pPr>
    </w:p>
    <w:p w:rsidR="00CD0631" w:rsidRPr="009C57DD" w:rsidRDefault="00CD0631" w:rsidP="009C57DD">
      <w:pPr>
        <w:ind w:left="720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bCs/>
          <w:color w:val="auto"/>
          <w:sz w:val="36"/>
          <w:szCs w:val="36"/>
          <w:lang w:val="sk-SK"/>
        </w:rPr>
        <w:t xml:space="preserve">1 </w:t>
      </w:r>
      <w:proofErr w:type="spellStart"/>
      <w:r w:rsidRPr="009C57DD">
        <w:rPr>
          <w:rFonts w:asciiTheme="minorHAnsi" w:hAnsiTheme="minorHAnsi"/>
          <w:b/>
          <w:bCs/>
          <w:color w:val="auto"/>
          <w:sz w:val="36"/>
          <w:szCs w:val="36"/>
          <w:lang w:val="sk-SK"/>
        </w:rPr>
        <w:t>lx</w:t>
      </w:r>
      <w:proofErr w:type="spellEnd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= 1 </w:t>
      </w:r>
      <w:hyperlink r:id="rId19" w:tooltip="Lúmen (jednotka)" w:history="1">
        <w:proofErr w:type="spellStart"/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lm</w:t>
        </w:r>
        <w:proofErr w:type="spellEnd"/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/</w:t>
      </w:r>
      <w:hyperlink r:id="rId20" w:tooltip="M² (zatiaľ nevytvorená)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m²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>Hovorovo je to osvetlenie, ktorým má byť osvetlená napr. pracovná plocha.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 xml:space="preserve">Osvetlenie </w:t>
      </w: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>Osvetlenie je svetelný tok dopadajúci na jednotku plochy.</w:t>
      </w: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adpis1"/>
        <w:spacing w:before="0" w:beforeAutospacing="0" w:after="0" w:afterAutospacing="0"/>
        <w:jc w:val="both"/>
        <w:rPr>
          <w:rFonts w:asciiTheme="minorHAnsi" w:hAnsiTheme="minorHAnsi"/>
          <w:color w:val="FF0000"/>
          <w:sz w:val="36"/>
          <w:szCs w:val="36"/>
          <w:lang w:val="sk-SK"/>
        </w:rPr>
      </w:pPr>
      <w:r w:rsidRPr="009C57DD">
        <w:rPr>
          <w:rFonts w:asciiTheme="minorHAnsi" w:hAnsiTheme="minorHAnsi"/>
          <w:color w:val="FF0000"/>
          <w:sz w:val="36"/>
          <w:szCs w:val="36"/>
          <w:lang w:val="sk-SK"/>
        </w:rPr>
        <w:t>Kandela</w:t>
      </w: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bCs/>
          <w:sz w:val="36"/>
          <w:szCs w:val="36"/>
          <w:lang w:val="sk-SK"/>
        </w:rPr>
        <w:t>Kandela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(symbol </w:t>
      </w:r>
      <w:proofErr w:type="spellStart"/>
      <w:r w:rsidRPr="009C57DD">
        <w:rPr>
          <w:rFonts w:asciiTheme="minorHAnsi" w:hAnsiTheme="minorHAnsi"/>
          <w:i/>
          <w:iCs/>
          <w:sz w:val="36"/>
          <w:szCs w:val="36"/>
          <w:lang w:val="sk-SK"/>
        </w:rPr>
        <w:t>cd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 xml:space="preserve">, angl. </w:t>
      </w:r>
      <w:proofErr w:type="spellStart"/>
      <w:r w:rsidRPr="009C57DD">
        <w:rPr>
          <w:rFonts w:asciiTheme="minorHAnsi" w:hAnsiTheme="minorHAnsi"/>
          <w:i/>
          <w:iCs/>
          <w:sz w:val="36"/>
          <w:szCs w:val="36"/>
          <w:lang w:val="sk-SK"/>
        </w:rPr>
        <w:t>candela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 xml:space="preserve">, latinsky </w:t>
      </w:r>
      <w:proofErr w:type="spellStart"/>
      <w:r w:rsidRPr="009C57DD">
        <w:rPr>
          <w:rFonts w:asciiTheme="minorHAnsi" w:hAnsiTheme="minorHAnsi"/>
          <w:i/>
          <w:iCs/>
          <w:sz w:val="36"/>
          <w:szCs w:val="36"/>
          <w:lang w:val="sk-SK"/>
        </w:rPr>
        <w:t>candle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 xml:space="preserve">) je jedna zo siedmich základných jednotiek </w:t>
      </w:r>
      <w:hyperlink r:id="rId21" w:tooltip="SI" w:history="1">
        <w:r w:rsidRPr="009C57DD">
          <w:rPr>
            <w:rStyle w:val="Hypertextovodkaz"/>
            <w:rFonts w:asciiTheme="minorHAnsi" w:hAnsiTheme="minorHAnsi"/>
            <w:sz w:val="36"/>
            <w:szCs w:val="36"/>
            <w:u w:val="none"/>
            <w:lang w:val="sk-SK"/>
          </w:rPr>
          <w:t>SI</w:t>
        </w:r>
      </w:hyperlink>
      <w:r w:rsidRPr="009C57DD">
        <w:rPr>
          <w:rFonts w:asciiTheme="minorHAnsi" w:hAnsiTheme="minorHAnsi"/>
          <w:sz w:val="36"/>
          <w:szCs w:val="36"/>
          <w:lang w:val="sk-SK"/>
        </w:rPr>
        <w:t xml:space="preserve">. Je to intenzita osvetlenia v danom smere zo zdroja, ktorý vyžaruje monochromatické žiarenie o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frekvenci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 xml:space="preserve"> 540×10</w:t>
      </w:r>
      <w:r w:rsidRPr="009C57DD">
        <w:rPr>
          <w:rFonts w:asciiTheme="minorHAnsi" w:hAnsiTheme="minorHAnsi"/>
          <w:sz w:val="36"/>
          <w:szCs w:val="36"/>
          <w:vertAlign w:val="superscript"/>
          <w:lang w:val="sk-SK"/>
        </w:rPr>
        <w:t>12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</w:t>
      </w:r>
      <w:hyperlink r:id="rId22" w:tooltip="Hz" w:history="1">
        <w:r w:rsidRPr="009C57DD">
          <w:rPr>
            <w:rStyle w:val="Hypertextovodkaz"/>
            <w:rFonts w:asciiTheme="minorHAnsi" w:hAnsiTheme="minorHAnsi"/>
            <w:sz w:val="36"/>
            <w:szCs w:val="36"/>
            <w:u w:val="none"/>
            <w:lang w:val="sk-SK"/>
          </w:rPr>
          <w:t>Hz</w:t>
        </w:r>
      </w:hyperlink>
      <w:r w:rsidRPr="009C57DD">
        <w:rPr>
          <w:rFonts w:asciiTheme="minorHAnsi" w:hAnsiTheme="minorHAnsi"/>
          <w:sz w:val="36"/>
          <w:szCs w:val="36"/>
          <w:lang w:val="sk-SK"/>
        </w:rPr>
        <w:t xml:space="preserve"> a má žiarivú intenzitu v tomto smere 1/683 </w:t>
      </w:r>
      <w:hyperlink r:id="rId23" w:tooltip="Watt" w:history="1">
        <w:r w:rsidRPr="009C57DD">
          <w:rPr>
            <w:rStyle w:val="Hypertextovodkaz"/>
            <w:rFonts w:asciiTheme="minorHAnsi" w:hAnsiTheme="minorHAnsi"/>
            <w:sz w:val="36"/>
            <w:szCs w:val="36"/>
            <w:u w:val="none"/>
            <w:lang w:val="sk-SK"/>
          </w:rPr>
          <w:t>W</w:t>
        </w:r>
      </w:hyperlink>
      <w:r w:rsidRPr="009C57DD">
        <w:rPr>
          <w:rFonts w:asciiTheme="minorHAnsi" w:hAnsiTheme="minorHAnsi"/>
          <w:sz w:val="36"/>
          <w:szCs w:val="36"/>
          <w:lang w:val="sk-SK"/>
        </w:rPr>
        <w:t xml:space="preserve"> na jeden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steradián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>. Vybraná frekvencia je z viditeľného spektra, blízka svetlu zelenej farby. Ľudské oko je na túto frekvenciu najcitlivejšie.</w:t>
      </w: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7555DD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noProof/>
          <w:sz w:val="36"/>
          <w:szCs w:val="36"/>
          <w:lang w:val="sk-SK" w:eastAsia="sk-SK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20955</wp:posOffset>
            </wp:positionV>
            <wp:extent cx="4324350" cy="539115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D37474" w:rsidRPr="009C57DD" w:rsidRDefault="00D37474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Definície fotometrických  jednotiek</w:t>
      </w:r>
    </w:p>
    <w:p w:rsidR="00362B81" w:rsidRPr="009C57DD" w:rsidRDefault="00362B81" w:rsidP="009C57DD">
      <w:pPr>
        <w:pStyle w:val="Normlnweb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Jedna kandela</w:t>
      </w:r>
      <w:r w:rsidRPr="009C57DD">
        <w:rPr>
          <w:rFonts w:asciiTheme="minorHAnsi" w:hAnsiTheme="minorHAnsi"/>
          <w:b/>
          <w:sz w:val="36"/>
          <w:szCs w:val="36"/>
          <w:lang w:val="sk-SK"/>
        </w:rPr>
        <w:t xml:space="preserve"> (</w:t>
      </w:r>
      <w:proofErr w:type="spellStart"/>
      <w:r w:rsidRPr="009C57DD">
        <w:rPr>
          <w:rFonts w:asciiTheme="minorHAnsi" w:hAnsiTheme="minorHAnsi"/>
          <w:b/>
          <w:sz w:val="36"/>
          <w:szCs w:val="36"/>
          <w:lang w:val="sk-SK"/>
        </w:rPr>
        <w:t>cd</w:t>
      </w:r>
      <w:proofErr w:type="spellEnd"/>
      <w:r w:rsidRPr="009C57DD">
        <w:rPr>
          <w:rFonts w:asciiTheme="minorHAnsi" w:hAnsiTheme="minorHAnsi"/>
          <w:b/>
          <w:sz w:val="36"/>
          <w:szCs w:val="36"/>
          <w:lang w:val="sk-SK"/>
        </w:rPr>
        <w:t>)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je 1/600 000 z m2 povrchu absolútne čierneho telesa pri teplote tuhnutia platiny (</w:t>
      </w:r>
      <w:smartTag w:uri="urn:schemas-microsoft-com:office:smarttags" w:element="metricconverter">
        <w:smartTagPr>
          <w:attr w:name="ProductID" w:val="17730C"/>
        </w:smartTagPr>
        <w:r w:rsidRPr="009C57DD">
          <w:rPr>
            <w:rFonts w:asciiTheme="minorHAnsi" w:hAnsiTheme="minorHAnsi"/>
            <w:sz w:val="36"/>
            <w:szCs w:val="36"/>
            <w:lang w:val="sk-SK"/>
          </w:rPr>
          <w:t>17730C</w:t>
        </w:r>
      </w:smartTag>
      <w:r w:rsidRPr="009C57DD">
        <w:rPr>
          <w:rFonts w:asciiTheme="minorHAnsi" w:hAnsiTheme="minorHAnsi"/>
          <w:sz w:val="36"/>
          <w:szCs w:val="36"/>
          <w:lang w:val="sk-SK"/>
        </w:rPr>
        <w:t xml:space="preserve">) za normálneho tlaku (101325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Pa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>) Absolútne čierne teleso je fiktívne teleso, ktoré by všetko dopadajúce žiarenie pohlcovalo.</w:t>
      </w:r>
    </w:p>
    <w:p w:rsidR="00362B81" w:rsidRPr="009C57DD" w:rsidRDefault="00362B81" w:rsidP="009C57DD">
      <w:pPr>
        <w:pStyle w:val="Normlnweb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 xml:space="preserve">Jeden </w:t>
      </w:r>
      <w:proofErr w:type="spellStart"/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lumen</w:t>
      </w:r>
      <w:proofErr w:type="spellEnd"/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 xml:space="preserve"> (</w:t>
      </w:r>
      <w:proofErr w:type="spellStart"/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lm</w:t>
      </w:r>
      <w:proofErr w:type="spellEnd"/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)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je svetelný tok, ktorý vyžaruje bodový zdroj o svietivosti jednej kandely do priestorového uhla jedného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steradiána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>.</w:t>
      </w:r>
    </w:p>
    <w:p w:rsidR="00362B81" w:rsidRPr="009C57DD" w:rsidRDefault="00362B81" w:rsidP="009C57DD">
      <w:pPr>
        <w:pStyle w:val="Normlnweb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 xml:space="preserve">Plocha má osvetlenie </w:t>
      </w:r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jeden lux (</w:t>
      </w:r>
      <w:proofErr w:type="spellStart"/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lx</w:t>
      </w:r>
      <w:proofErr w:type="spellEnd"/>
      <w:r w:rsidRPr="009C57DD">
        <w:rPr>
          <w:rFonts w:asciiTheme="minorHAnsi" w:hAnsiTheme="minorHAnsi"/>
          <w:b/>
          <w:color w:val="FF0000"/>
          <w:sz w:val="36"/>
          <w:szCs w:val="36"/>
          <w:lang w:val="sk-SK"/>
        </w:rPr>
        <w:t>),</w:t>
      </w:r>
      <w:r w:rsidRPr="009C57DD">
        <w:rPr>
          <w:rFonts w:asciiTheme="minorHAnsi" w:hAnsiTheme="minorHAnsi"/>
          <w:sz w:val="36"/>
          <w:szCs w:val="36"/>
          <w:lang w:val="sk-SK"/>
        </w:rPr>
        <w:t xml:space="preserve"> ak na 1m2 tejto plochy dopadá svetelný tok jeden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lumen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>.</w:t>
      </w: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362B81" w:rsidRPr="009C57DD" w:rsidRDefault="00362B8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 xml:space="preserve">Svetlo sa šíri od zdroja priamočiaro všetkými smermi, preto svetelný tok ktorý je vo vzdialenosti 1m od zdroja svetla je rovnomerne rozprestretý na vnútornú guľovú plochu s polomerom 1m. Následne na guľovú plochu s polomerom 2m,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atď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>...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>Svetelný tok / plocha gule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br/>
        <w:t>Príklad poklesu intenzity osvetlenia v závislosti od vzdialenosti zdroja svetla.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>Ako zdroj svetla je použitá klasická 100W žiarovka (s žeraviacim vláknom) so svetelným tokom 1400 lúmenov.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AFAF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90"/>
        <w:gridCol w:w="850"/>
        <w:gridCol w:w="668"/>
        <w:gridCol w:w="668"/>
        <w:gridCol w:w="758"/>
        <w:gridCol w:w="485"/>
        <w:gridCol w:w="758"/>
        <w:gridCol w:w="758"/>
        <w:gridCol w:w="758"/>
        <w:gridCol w:w="758"/>
        <w:gridCol w:w="758"/>
      </w:tblGrid>
      <w:tr w:rsidR="00D37474" w:rsidRPr="009C57DD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FEFEF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vzdialenosť od zdroja svetla v (m)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10</w:t>
            </w:r>
          </w:p>
        </w:tc>
      </w:tr>
      <w:tr w:rsidR="00D37474" w:rsidRPr="009C57DD">
        <w:trPr>
          <w:trHeight w:val="333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FEFEF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výsledná intenzita osvetlenia v luxoch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1400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350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155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87,5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38,8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28,5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21,8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17,2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14,0</w:t>
            </w:r>
          </w:p>
        </w:tc>
      </w:tr>
    </w:tbl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r w:rsidRPr="009C57DD">
        <w:rPr>
          <w:rFonts w:asciiTheme="minorHAnsi" w:hAnsiTheme="minorHAnsi"/>
          <w:sz w:val="36"/>
          <w:szCs w:val="36"/>
          <w:lang w:val="sk-SK"/>
        </w:rPr>
        <w:t xml:space="preserve">Intenzita osvetlenia sa meria s </w:t>
      </w:r>
      <w:proofErr w:type="spellStart"/>
      <w:r w:rsidRPr="009C57DD">
        <w:rPr>
          <w:rFonts w:asciiTheme="minorHAnsi" w:hAnsiTheme="minorHAnsi"/>
          <w:sz w:val="36"/>
          <w:szCs w:val="36"/>
          <w:lang w:val="sk-SK"/>
        </w:rPr>
        <w:t>luxmetrom</w:t>
      </w:r>
      <w:proofErr w:type="spellEnd"/>
      <w:r w:rsidRPr="009C57DD">
        <w:rPr>
          <w:rFonts w:asciiTheme="minorHAnsi" w:hAnsiTheme="minorHAnsi"/>
          <w:sz w:val="36"/>
          <w:szCs w:val="36"/>
          <w:lang w:val="sk-SK"/>
        </w:rPr>
        <w:t>.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</w:p>
    <w:tbl>
      <w:tblPr>
        <w:tblW w:w="6915" w:type="dxa"/>
        <w:tblInd w:w="108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AFAF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91"/>
        <w:gridCol w:w="2124"/>
      </w:tblGrid>
      <w:tr w:rsidR="00D37474" w:rsidRPr="009C57DD">
        <w:trPr>
          <w:trHeight w:val="327"/>
        </w:trPr>
        <w:tc>
          <w:tcPr>
            <w:tcW w:w="691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3D3D3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b/>
                <w:bCs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b/>
                <w:bCs/>
                <w:sz w:val="36"/>
                <w:szCs w:val="36"/>
                <w:lang w:val="sk-SK"/>
              </w:rPr>
              <w:t>Niekoľko typických intenzít osvetlenia</w:t>
            </w:r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jasný slnečný deň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100 000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zamračené počasie v lete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20 000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letný deň v tieni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10 000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operačná sála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10 000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osvetlenie v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TV-štúdiu</w:t>
            </w:r>
            <w:proofErr w:type="spellEnd"/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1 000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osvetlenie kancelárie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500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osvetlenie chodby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100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osvetlenie ulice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10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mesačný svit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0,25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jasná hviezdna obloha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0,001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  <w:tr w:rsidR="00D37474" w:rsidRPr="009C57DD">
        <w:trPr>
          <w:trHeight w:val="327"/>
        </w:trPr>
        <w:tc>
          <w:tcPr>
            <w:tcW w:w="47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zamračená nočná obloha bez cudzieho osvetlenia</w:t>
            </w:r>
          </w:p>
        </w:tc>
        <w:tc>
          <w:tcPr>
            <w:tcW w:w="21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AFAFA"/>
            <w:vAlign w:val="center"/>
          </w:tcPr>
          <w:p w:rsidR="00CD0631" w:rsidRPr="009C57DD" w:rsidRDefault="00CD0631" w:rsidP="009C57DD">
            <w:pPr>
              <w:jc w:val="both"/>
              <w:rPr>
                <w:rFonts w:asciiTheme="minorHAnsi" w:hAnsiTheme="minorHAnsi"/>
                <w:sz w:val="36"/>
                <w:szCs w:val="36"/>
                <w:lang w:val="sk-SK"/>
              </w:rPr>
            </w:pPr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 xml:space="preserve">0,0001 </w:t>
            </w:r>
            <w:proofErr w:type="spellStart"/>
            <w:r w:rsidRPr="009C57DD">
              <w:rPr>
                <w:rFonts w:asciiTheme="minorHAnsi" w:hAnsiTheme="minorHAnsi"/>
                <w:sz w:val="36"/>
                <w:szCs w:val="36"/>
                <w:lang w:val="sk-SK"/>
              </w:rPr>
              <w:t>lx</w:t>
            </w:r>
            <w:proofErr w:type="spellEnd"/>
          </w:p>
        </w:tc>
      </w:tr>
    </w:tbl>
    <w:p w:rsidR="00CD0631" w:rsidRPr="009C57DD" w:rsidRDefault="00CD0631" w:rsidP="009C57DD">
      <w:pPr>
        <w:pStyle w:val="Nadpis2"/>
        <w:spacing w:before="0" w:beforeAutospacing="0" w:after="0" w:afterAutospacing="0"/>
        <w:jc w:val="both"/>
        <w:rPr>
          <w:rFonts w:asciiTheme="minorHAnsi" w:hAnsiTheme="minorHAnsi"/>
          <w:sz w:val="36"/>
          <w:szCs w:val="36"/>
          <w:lang w:val="sk-SK"/>
        </w:rPr>
      </w:pPr>
      <w:bookmarkStart w:id="0" w:name="Pr.C3.ADklady_v.C3.BDpo.C4.8Dtu"/>
      <w:bookmarkEnd w:id="0"/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bCs/>
          <w:sz w:val="36"/>
          <w:szCs w:val="36"/>
          <w:lang w:val="sk-SK"/>
        </w:rPr>
        <w:t>Príklad 1</w:t>
      </w:r>
      <w:r w:rsidRPr="009C57DD">
        <w:rPr>
          <w:rFonts w:asciiTheme="minorHAnsi" w:hAnsiTheme="minorHAnsi"/>
          <w:sz w:val="36"/>
          <w:szCs w:val="36"/>
          <w:lang w:val="sk-SK"/>
        </w:rPr>
        <w:br/>
      </w: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Svetelný tok sviečky je približne 10 </w:t>
      </w:r>
      <w:hyperlink r:id="rId25" w:tooltip="Lúmen (jednotka)" w:history="1">
        <w:r w:rsidRPr="009C57DD">
          <w:rPr>
            <w:rStyle w:val="Hypertextovodkaz"/>
            <w:rFonts w:asciiTheme="minorHAnsi" w:hAnsiTheme="minorHAnsi"/>
            <w:color w:val="auto"/>
            <w:sz w:val="36"/>
            <w:szCs w:val="36"/>
            <w:u w:val="none"/>
            <w:lang w:val="sk-SK"/>
          </w:rPr>
          <w:t>lúmenov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. Vo vzdialenosti </w:t>
      </w:r>
      <w:smartTag w:uri="urn:schemas-microsoft-com:office:smarttags" w:element="metricconverter">
        <w:smartTagPr>
          <w:attr w:name="ProductID" w:val="1,8 m"/>
        </w:smartTagPr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1,8 m</w:t>
        </w:r>
      </w:smartTag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je intenzita osvetlenia (jas):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10lm/(plocha gule o polomere </w:t>
      </w:r>
      <w:smartTag w:uri="urn:schemas-microsoft-com:office:smarttags" w:element="metricconverter">
        <w:smartTagPr>
          <w:attr w:name="ProductID" w:val="1,8 m"/>
        </w:smartTagPr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1,8 m</w:t>
        </w:r>
      </w:smartTag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)   10 </w:t>
      </w:r>
      <w:proofErr w:type="spellStart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lm</w:t>
      </w:r>
      <w:proofErr w:type="spellEnd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/(4π · (</w:t>
      </w:r>
      <w:smartTag w:uri="urn:schemas-microsoft-com:office:smarttags" w:element="metricconverter">
        <w:smartTagPr>
          <w:attr w:name="ProductID" w:val="1,8 m"/>
        </w:smartTagPr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1,8 m</w:t>
        </w:r>
      </w:smartTag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· </w:t>
      </w:r>
      <w:smartTag w:uri="urn:schemas-microsoft-com:office:smarttags" w:element="metricconverter">
        <w:smartTagPr>
          <w:attr w:name="ProductID" w:val="1,8 m"/>
        </w:smartTagPr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1,8 m</w:t>
        </w:r>
      </w:smartTag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)) = 0,25 lm/m2 = 0,25 </w:t>
      </w:r>
      <w:proofErr w:type="spellStart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lx</w:t>
      </w:r>
      <w:proofErr w:type="spellEnd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i/>
          <w:iCs/>
          <w:color w:val="auto"/>
          <w:sz w:val="36"/>
          <w:szCs w:val="36"/>
          <w:lang w:val="sk-SK"/>
        </w:rPr>
        <w:t>Výsledok</w:t>
      </w:r>
      <w:r w:rsidRPr="009C57DD">
        <w:rPr>
          <w:rFonts w:asciiTheme="minorHAnsi" w:hAnsiTheme="minorHAnsi"/>
          <w:i/>
          <w:iCs/>
          <w:color w:val="auto"/>
          <w:sz w:val="36"/>
          <w:szCs w:val="36"/>
          <w:lang w:val="sk-SK"/>
        </w:rPr>
        <w:t>:</w:t>
      </w: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predmety, ktoré sú osvetlené sviečkou vo vzdialenosti </w:t>
      </w:r>
      <w:smartTag w:uri="urn:schemas-microsoft-com:office:smarttags" w:element="metricconverter">
        <w:smartTagPr>
          <w:attr w:name="ProductID" w:val="1,8 m"/>
        </w:smartTagPr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1,8 m</w:t>
        </w:r>
      </w:smartTag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sú osvetlené približne rovnako ako vo svite mesiaca.</w:t>
      </w:r>
    </w:p>
    <w:p w:rsidR="00CD0631" w:rsidRPr="009C57DD" w:rsidRDefault="00CD0631" w:rsidP="009C57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auto"/>
          <w:sz w:val="36"/>
          <w:szCs w:val="36"/>
          <w:lang w:val="sk-SK"/>
        </w:rPr>
      </w:pPr>
      <w:r w:rsidRPr="009C57DD">
        <w:rPr>
          <w:rFonts w:asciiTheme="minorHAnsi" w:hAnsiTheme="minorHAnsi"/>
          <w:b/>
          <w:bCs/>
          <w:i/>
          <w:iCs/>
          <w:color w:val="auto"/>
          <w:sz w:val="36"/>
          <w:szCs w:val="36"/>
          <w:lang w:val="sk-SK"/>
        </w:rPr>
        <w:t>Všeobecná zásada:</w:t>
      </w: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Bodový zdroj svetla so svietivosťou X </w:t>
      </w:r>
      <w:proofErr w:type="spellStart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cd</w:t>
      </w:r>
      <w:proofErr w:type="spellEnd"/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(</w:t>
      </w:r>
      <w:hyperlink r:id="rId26" w:tooltip="Kandela (jednotka) (zatiaľ nevytvorená)" w:history="1"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kandela</w:t>
        </w:r>
      </w:hyperlink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) spôsobí na kolmo osvetlenej ploche vo vzdialenosti </w:t>
      </w:r>
      <w:smartTag w:uri="urn:schemas-microsoft-com:office:smarttags" w:element="metricconverter">
        <w:smartTagPr>
          <w:attr w:name="ProductID" w:val="1 m"/>
        </w:smartTagPr>
        <w:r w:rsidRPr="009C57DD">
          <w:rPr>
            <w:rFonts w:asciiTheme="minorHAnsi" w:hAnsiTheme="minorHAnsi"/>
            <w:color w:val="auto"/>
            <w:sz w:val="36"/>
            <w:szCs w:val="36"/>
            <w:lang w:val="sk-SK"/>
          </w:rPr>
          <w:t>1 m</w:t>
        </w:r>
      </w:smartTag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 xml:space="preserve"> presne X </w:t>
      </w:r>
      <w:r w:rsidRPr="009C57DD">
        <w:rPr>
          <w:rStyle w:val="Siln"/>
          <w:rFonts w:asciiTheme="minorHAnsi" w:hAnsiTheme="minorHAnsi"/>
          <w:color w:val="auto"/>
          <w:sz w:val="36"/>
          <w:szCs w:val="36"/>
          <w:lang w:val="sk-SK"/>
        </w:rPr>
        <w:t>luxov</w:t>
      </w:r>
      <w:r w:rsidRPr="009C57DD">
        <w:rPr>
          <w:rFonts w:asciiTheme="minorHAnsi" w:hAnsiTheme="minorHAnsi"/>
          <w:color w:val="auto"/>
          <w:sz w:val="36"/>
          <w:szCs w:val="36"/>
          <w:lang w:val="sk-SK"/>
        </w:rPr>
        <w:t>.</w:t>
      </w:r>
    </w:p>
    <w:sectPr w:rsidR="00CD0631" w:rsidRPr="009C57DD" w:rsidSect="008F71D2">
      <w:footerReference w:type="even" r:id="rId27"/>
      <w:footerReference w:type="default" r:id="rId28"/>
      <w:pgSz w:w="11906" w:h="16838"/>
      <w:pgMar w:top="539" w:right="566" w:bottom="5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FE" w:rsidRDefault="00FA24FE">
      <w:r>
        <w:separator/>
      </w:r>
    </w:p>
  </w:endnote>
  <w:endnote w:type="continuationSeparator" w:id="0">
    <w:p w:rsidR="00FA24FE" w:rsidRDefault="00FA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1" w:rsidRDefault="00AE434A" w:rsidP="00E45C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2B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2B81" w:rsidRDefault="00362B81" w:rsidP="00362B8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1" w:rsidRDefault="00AE434A" w:rsidP="00E45C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2B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611F">
      <w:rPr>
        <w:rStyle w:val="slostrnky"/>
        <w:noProof/>
      </w:rPr>
      <w:t>1</w:t>
    </w:r>
    <w:r>
      <w:rPr>
        <w:rStyle w:val="slostrnky"/>
      </w:rPr>
      <w:fldChar w:fldCharType="end"/>
    </w:r>
  </w:p>
  <w:p w:rsidR="00362B81" w:rsidRDefault="00362B81" w:rsidP="00362B8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FE" w:rsidRDefault="00FA24FE">
      <w:r>
        <w:separator/>
      </w:r>
    </w:p>
  </w:footnote>
  <w:footnote w:type="continuationSeparator" w:id="0">
    <w:p w:rsidR="00FA24FE" w:rsidRDefault="00FA2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3FB"/>
    <w:multiLevelType w:val="hybridMultilevel"/>
    <w:tmpl w:val="4CA6DA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C33E3"/>
    <w:multiLevelType w:val="hybridMultilevel"/>
    <w:tmpl w:val="9C6C7A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16927"/>
    <w:multiLevelType w:val="hybridMultilevel"/>
    <w:tmpl w:val="8274F990"/>
    <w:lvl w:ilvl="0" w:tplc="C866938A">
      <w:start w:val="3"/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efaultTableStyle w:val="Motivtabulky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31"/>
    <w:rsid w:val="00215782"/>
    <w:rsid w:val="002F1E17"/>
    <w:rsid w:val="0031082E"/>
    <w:rsid w:val="00362B81"/>
    <w:rsid w:val="003A181D"/>
    <w:rsid w:val="00401479"/>
    <w:rsid w:val="0044456D"/>
    <w:rsid w:val="004A611F"/>
    <w:rsid w:val="0060411B"/>
    <w:rsid w:val="00664CE0"/>
    <w:rsid w:val="006C7CD5"/>
    <w:rsid w:val="007555DD"/>
    <w:rsid w:val="008B7094"/>
    <w:rsid w:val="008F71D2"/>
    <w:rsid w:val="009C57DD"/>
    <w:rsid w:val="00AE434A"/>
    <w:rsid w:val="00CD0631"/>
    <w:rsid w:val="00D37474"/>
    <w:rsid w:val="00E22F1A"/>
    <w:rsid w:val="00E45C13"/>
    <w:rsid w:val="00F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7474"/>
    <w:rPr>
      <w:rFonts w:ascii="Arial" w:hAnsi="Arial" w:cs="Arial"/>
      <w:color w:val="000000"/>
      <w:sz w:val="24"/>
      <w:szCs w:val="24"/>
      <w:lang w:val="cs-CZ" w:eastAsia="cs-CZ"/>
    </w:rPr>
  </w:style>
  <w:style w:type="paragraph" w:styleId="Nadpis1">
    <w:name w:val="heading 1"/>
    <w:basedOn w:val="Normln"/>
    <w:qFormat/>
    <w:rsid w:val="00D37474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qFormat/>
    <w:rsid w:val="00D37474"/>
    <w:pPr>
      <w:spacing w:before="100" w:beforeAutospacing="1" w:after="100" w:afterAutospacing="1"/>
      <w:outlineLvl w:val="1"/>
    </w:pPr>
    <w:rPr>
      <w:sz w:val="28"/>
      <w:szCs w:val="28"/>
    </w:rPr>
  </w:style>
  <w:style w:type="paragraph" w:styleId="Nadpis3">
    <w:name w:val="heading 3"/>
    <w:basedOn w:val="Normln"/>
    <w:qFormat/>
    <w:rsid w:val="00D37474"/>
    <w:pPr>
      <w:spacing w:before="100" w:beforeAutospacing="1" w:after="100" w:afterAutospacing="1"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D37474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D37474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D37474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7474"/>
    <w:rPr>
      <w:color w:val="993300"/>
      <w:u w:val="single"/>
    </w:rPr>
  </w:style>
  <w:style w:type="paragraph" w:styleId="Normlnweb">
    <w:name w:val="Normal (Web)"/>
    <w:basedOn w:val="Normln"/>
    <w:rsid w:val="00CD0631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CD0631"/>
  </w:style>
  <w:style w:type="character" w:customStyle="1" w:styleId="editsection">
    <w:name w:val="editsection"/>
    <w:basedOn w:val="Standardnpsmoodstavce"/>
    <w:rsid w:val="00CD0631"/>
  </w:style>
  <w:style w:type="character" w:styleId="Siln">
    <w:name w:val="Strong"/>
    <w:basedOn w:val="Standardnpsmoodstavce"/>
    <w:qFormat/>
    <w:rsid w:val="00CD0631"/>
    <w:rPr>
      <w:b/>
      <w:bCs/>
    </w:rPr>
  </w:style>
  <w:style w:type="table" w:styleId="Motivtabulky">
    <w:name w:val="Table Theme"/>
    <w:basedOn w:val="Normlntabulka"/>
    <w:rsid w:val="00D37474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D37474"/>
    <w:rPr>
      <w:color w:val="0000FF"/>
      <w:u w:val="single"/>
    </w:rPr>
  </w:style>
  <w:style w:type="paragraph" w:styleId="Zhlav">
    <w:name w:val="header"/>
    <w:basedOn w:val="Normln"/>
    <w:rsid w:val="00362B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2B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2B81"/>
  </w:style>
  <w:style w:type="character" w:styleId="Zstupntext">
    <w:name w:val="Placeholder Text"/>
    <w:basedOn w:val="Standardnpsmoodstavce"/>
    <w:uiPriority w:val="99"/>
    <w:semiHidden/>
    <w:rsid w:val="0060411B"/>
    <w:rPr>
      <w:color w:val="808080"/>
    </w:rPr>
  </w:style>
  <w:style w:type="paragraph" w:styleId="Textbubliny">
    <w:name w:val="Balloon Text"/>
    <w:basedOn w:val="Normln"/>
    <w:link w:val="TextbublinyChar"/>
    <w:rsid w:val="00604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411B"/>
    <w:rPr>
      <w:rFonts w:ascii="Tahoma" w:hAnsi="Tahoma" w:cs="Tahoma"/>
      <w:color w:val="000000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52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9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38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/index.php?title=Sveteln%C3%BD_tok&amp;action=edit&amp;redlink=1" TargetMode="External"/><Relationship Id="rId13" Type="http://schemas.openxmlformats.org/officeDocument/2006/relationships/hyperlink" Target="http://sk.wikipedia.org/w/index.php?title=Bodov%C3%BD_zdroj&amp;action=edit&amp;redlink=1" TargetMode="External"/><Relationship Id="rId18" Type="http://schemas.openxmlformats.org/officeDocument/2006/relationships/hyperlink" Target="http://sk.wikipedia.org/wiki/Meter" TargetMode="External"/><Relationship Id="rId26" Type="http://schemas.openxmlformats.org/officeDocument/2006/relationships/hyperlink" Target="http://sk.wikipedia.org/w/index.php?title=Kandela_%28jednotka%29&amp;action=edit&amp;redlink=1" TargetMode="External"/><Relationship Id="rId3" Type="http://schemas.openxmlformats.org/officeDocument/2006/relationships/image" Target="media/image1.png"/><Relationship Id="rId21" Type="http://schemas.openxmlformats.org/officeDocument/2006/relationships/hyperlink" Target="http://sk.wikipedia.org/wiki/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.wikipedia.org/wiki/Steradi%C3%A1n" TargetMode="External"/><Relationship Id="rId17" Type="http://schemas.openxmlformats.org/officeDocument/2006/relationships/hyperlink" Target="http://sk.wikipedia.org/wiki/L%C3%BAmen_%28jednotka%29" TargetMode="External"/><Relationship Id="rId25" Type="http://schemas.openxmlformats.org/officeDocument/2006/relationships/hyperlink" Target="http://sk.wikipedia.org/wiki/L%C3%BAmen_%28jednotka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iki/SI" TargetMode="External"/><Relationship Id="rId20" Type="http://schemas.openxmlformats.org/officeDocument/2006/relationships/hyperlink" Target="http://sk.wikipedia.org/w/index.php?title=M%C2%B2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.wikipedia.org/w/index.php?title=Priestorov%C3%BD_uhol&amp;action=edit&amp;redlink=1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Kandela" TargetMode="External"/><Relationship Id="rId23" Type="http://schemas.openxmlformats.org/officeDocument/2006/relationships/hyperlink" Target="http://sk.wikipedia.org/wiki/Wat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k.wikipedia.org/w/index.php?title=Sveteln%C3%BD_tok&amp;action=edit&amp;redlink=1" TargetMode="External"/><Relationship Id="rId19" Type="http://schemas.openxmlformats.org/officeDocument/2006/relationships/hyperlink" Target="http://sk.wikipedia.org/wiki/L%C3%BAmen_%28jednotk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SI" TargetMode="External"/><Relationship Id="rId14" Type="http://schemas.openxmlformats.org/officeDocument/2006/relationships/hyperlink" Target="http://sk.wikipedia.org/wiki/Svietivos%C5%A5" TargetMode="External"/><Relationship Id="rId22" Type="http://schemas.openxmlformats.org/officeDocument/2006/relationships/hyperlink" Target="http://sk.wikipedia.org/wiki/Hz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Lux (jednotka)</vt:lpstr>
      <vt:lpstr>Lux (jednotka)</vt:lpstr>
    </vt:vector>
  </TitlesOfParts>
  <Company>Gymknazium Trebisov</Company>
  <LinksUpToDate>false</LinksUpToDate>
  <CharactersWithSpaces>5675</CharactersWithSpaces>
  <SharedDoc>false</SharedDoc>
  <HLinks>
    <vt:vector size="108" baseType="variant">
      <vt:variant>
        <vt:i4>786534</vt:i4>
      </vt:variant>
      <vt:variant>
        <vt:i4>51</vt:i4>
      </vt:variant>
      <vt:variant>
        <vt:i4>0</vt:i4>
      </vt:variant>
      <vt:variant>
        <vt:i4>5</vt:i4>
      </vt:variant>
      <vt:variant>
        <vt:lpwstr>http://sk.wikipedia.org/w/index.php?title=Kandela_%28jednotka%29&amp;action=edit&amp;redlink=1</vt:lpwstr>
      </vt:variant>
      <vt:variant>
        <vt:lpwstr/>
      </vt:variant>
      <vt:variant>
        <vt:i4>6029430</vt:i4>
      </vt:variant>
      <vt:variant>
        <vt:i4>48</vt:i4>
      </vt:variant>
      <vt:variant>
        <vt:i4>0</vt:i4>
      </vt:variant>
      <vt:variant>
        <vt:i4>5</vt:i4>
      </vt:variant>
      <vt:variant>
        <vt:lpwstr>http://sk.wikipedia.org/wiki/L%C3%BAmen_%28jednotka%29</vt:lpwstr>
      </vt:variant>
      <vt:variant>
        <vt:lpwstr/>
      </vt:variant>
      <vt:variant>
        <vt:i4>655441</vt:i4>
      </vt:variant>
      <vt:variant>
        <vt:i4>45</vt:i4>
      </vt:variant>
      <vt:variant>
        <vt:i4>0</vt:i4>
      </vt:variant>
      <vt:variant>
        <vt:i4>5</vt:i4>
      </vt:variant>
      <vt:variant>
        <vt:lpwstr>http://sk.wikipedia.org/wiki/Watt</vt:lpwstr>
      </vt:variant>
      <vt:variant>
        <vt:lpwstr/>
      </vt:variant>
      <vt:variant>
        <vt:i4>6357040</vt:i4>
      </vt:variant>
      <vt:variant>
        <vt:i4>42</vt:i4>
      </vt:variant>
      <vt:variant>
        <vt:i4>0</vt:i4>
      </vt:variant>
      <vt:variant>
        <vt:i4>5</vt:i4>
      </vt:variant>
      <vt:variant>
        <vt:lpwstr>http://sk.wikipedia.org/wiki/Hz</vt:lpwstr>
      </vt:variant>
      <vt:variant>
        <vt:lpwstr/>
      </vt:variant>
      <vt:variant>
        <vt:i4>7995440</vt:i4>
      </vt:variant>
      <vt:variant>
        <vt:i4>39</vt:i4>
      </vt:variant>
      <vt:variant>
        <vt:i4>0</vt:i4>
      </vt:variant>
      <vt:variant>
        <vt:i4>5</vt:i4>
      </vt:variant>
      <vt:variant>
        <vt:lpwstr>http://sk.wikipedia.org/wiki/SI</vt:lpwstr>
      </vt:variant>
      <vt:variant>
        <vt:lpwstr/>
      </vt:variant>
      <vt:variant>
        <vt:i4>2818110</vt:i4>
      </vt:variant>
      <vt:variant>
        <vt:i4>36</vt:i4>
      </vt:variant>
      <vt:variant>
        <vt:i4>0</vt:i4>
      </vt:variant>
      <vt:variant>
        <vt:i4>5</vt:i4>
      </vt:variant>
      <vt:variant>
        <vt:lpwstr>http://sk.wikipedia.org/w/index.php?title=M%C2%B2&amp;action=edit&amp;redlink=1</vt:lpwstr>
      </vt:variant>
      <vt:variant>
        <vt:lpwstr/>
      </vt:variant>
      <vt:variant>
        <vt:i4>6029430</vt:i4>
      </vt:variant>
      <vt:variant>
        <vt:i4>33</vt:i4>
      </vt:variant>
      <vt:variant>
        <vt:i4>0</vt:i4>
      </vt:variant>
      <vt:variant>
        <vt:i4>5</vt:i4>
      </vt:variant>
      <vt:variant>
        <vt:lpwstr>http://sk.wikipedia.org/wiki/L%C3%BAmen_%28jednotka%29</vt:lpwstr>
      </vt:variant>
      <vt:variant>
        <vt:lpwstr/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>http://sk.wikipedia.org/wiki/Meter</vt:lpwstr>
      </vt:variant>
      <vt:variant>
        <vt:lpwstr/>
      </vt:variant>
      <vt:variant>
        <vt:i4>6029430</vt:i4>
      </vt:variant>
      <vt:variant>
        <vt:i4>27</vt:i4>
      </vt:variant>
      <vt:variant>
        <vt:i4>0</vt:i4>
      </vt:variant>
      <vt:variant>
        <vt:i4>5</vt:i4>
      </vt:variant>
      <vt:variant>
        <vt:lpwstr>http://sk.wikipedia.org/wiki/L%C3%BAmen_%28jednotka%29</vt:lpwstr>
      </vt:variant>
      <vt:variant>
        <vt:lpwstr/>
      </vt:variant>
      <vt:variant>
        <vt:i4>7995440</vt:i4>
      </vt:variant>
      <vt:variant>
        <vt:i4>24</vt:i4>
      </vt:variant>
      <vt:variant>
        <vt:i4>0</vt:i4>
      </vt:variant>
      <vt:variant>
        <vt:i4>5</vt:i4>
      </vt:variant>
      <vt:variant>
        <vt:lpwstr>http://sk.wikipedia.org/wiki/SI</vt:lpwstr>
      </vt:variant>
      <vt:variant>
        <vt:lpwstr/>
      </vt:variant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http://sk.wikipedia.org/wiki/Kandela</vt:lpwstr>
      </vt:variant>
      <vt:variant>
        <vt:lpwstr/>
      </vt:variant>
      <vt:variant>
        <vt:i4>1114196</vt:i4>
      </vt:variant>
      <vt:variant>
        <vt:i4>18</vt:i4>
      </vt:variant>
      <vt:variant>
        <vt:i4>0</vt:i4>
      </vt:variant>
      <vt:variant>
        <vt:i4>5</vt:i4>
      </vt:variant>
      <vt:variant>
        <vt:lpwstr>http://sk.wikipedia.org/wiki/Svietivos%C5%A5</vt:lpwstr>
      </vt:variant>
      <vt:variant>
        <vt:lpwstr/>
      </vt:variant>
      <vt:variant>
        <vt:i4>8257559</vt:i4>
      </vt:variant>
      <vt:variant>
        <vt:i4>15</vt:i4>
      </vt:variant>
      <vt:variant>
        <vt:i4>0</vt:i4>
      </vt:variant>
      <vt:variant>
        <vt:i4>5</vt:i4>
      </vt:variant>
      <vt:variant>
        <vt:lpwstr>http://sk.wikipedia.org/w/index.php?title=Bodov%C3%BD_zdroj&amp;action=edit&amp;redlink=1</vt:lpwstr>
      </vt:variant>
      <vt:variant>
        <vt:lpwstr/>
      </vt:variant>
      <vt:variant>
        <vt:i4>6291493</vt:i4>
      </vt:variant>
      <vt:variant>
        <vt:i4>12</vt:i4>
      </vt:variant>
      <vt:variant>
        <vt:i4>0</vt:i4>
      </vt:variant>
      <vt:variant>
        <vt:i4>5</vt:i4>
      </vt:variant>
      <vt:variant>
        <vt:lpwstr>http://sk.wikipedia.org/wiki/Steradi%C3%A1n</vt:lpwstr>
      </vt:variant>
      <vt:variant>
        <vt:lpwstr/>
      </vt:variant>
      <vt:variant>
        <vt:i4>65634</vt:i4>
      </vt:variant>
      <vt:variant>
        <vt:i4>9</vt:i4>
      </vt:variant>
      <vt:variant>
        <vt:i4>0</vt:i4>
      </vt:variant>
      <vt:variant>
        <vt:i4>5</vt:i4>
      </vt:variant>
      <vt:variant>
        <vt:lpwstr>http://sk.wikipedia.org/w/index.php?title=Priestorov%C3%BD_uhol&amp;action=edit&amp;redlink=1</vt:lpwstr>
      </vt:variant>
      <vt:variant>
        <vt:lpwstr/>
      </vt:variant>
      <vt:variant>
        <vt:i4>7602183</vt:i4>
      </vt:variant>
      <vt:variant>
        <vt:i4>6</vt:i4>
      </vt:variant>
      <vt:variant>
        <vt:i4>0</vt:i4>
      </vt:variant>
      <vt:variant>
        <vt:i4>5</vt:i4>
      </vt:variant>
      <vt:variant>
        <vt:lpwstr>http://sk.wikipedia.org/w/index.php?title=Sveteln%C3%BD_tok&amp;action=edit&amp;redlink=1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http://sk.wikipedia.org/wiki/SI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http://sk.wikipedia.org/w/index.php?title=Sveteln%C3%BD_tok&amp;action=edit&amp;redlink=1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 (jednotka)</dc:title>
  <dc:creator>Pc312</dc:creator>
  <cp:lastModifiedBy>Marika Ivanegová</cp:lastModifiedBy>
  <cp:revision>5</cp:revision>
  <cp:lastPrinted>2008-05-06T11:34:00Z</cp:lastPrinted>
  <dcterms:created xsi:type="dcterms:W3CDTF">2012-03-06T20:13:00Z</dcterms:created>
  <dcterms:modified xsi:type="dcterms:W3CDTF">2012-03-06T21:35:00Z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